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both"/>
        <w:rPr>
          <w:rFonts w:ascii="Times New Roman" w:hAnsi="Times New Roman"/>
          <w:sz w:val="28"/>
        </w:rPr>
      </w:pPr>
    </w:p>
    <w:p w14:paraId="02000000">
      <w:pPr>
        <w:ind/>
        <w:jc w:val="both"/>
        <w:rPr>
          <w:rFonts w:ascii="Times New Roman" w:hAnsi="Times New Roman"/>
          <w:sz w:val="28"/>
        </w:rPr>
      </w:pPr>
    </w:p>
    <w:p w14:paraId="03000000">
      <w:pPr>
        <w:ind/>
        <w:jc w:val="center"/>
        <w:rPr>
          <w:rFonts w:ascii="Times New Roman" w:hAnsi="Times New Roman"/>
          <w:sz w:val="24"/>
        </w:rPr>
      </w:pPr>
      <w:r>
        <w:drawing>
          <wp:inline>
            <wp:extent cx="5940425" cy="8169831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940425" cy="8169831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                                             </w:t>
      </w:r>
    </w:p>
    <w:p w14:paraId="04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</w:t>
      </w:r>
    </w:p>
    <w:p w14:paraId="05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1.5.Члены ШВР назначаются приказом руководителя общеобразовательной организации. Количественный состав ШВР определяет руководитель общеобразовательной организации </w:t>
      </w:r>
      <w:r>
        <w:rPr>
          <w:rFonts w:ascii="Times New Roman" w:hAnsi="Times New Roman"/>
          <w:color w:themeColor="text1" w:val="000000"/>
          <w:sz w:val="28"/>
        </w:rPr>
        <w:t>с учетом предложений педагогического совета,   родительского комитета, органов ученического самоуправления.</w:t>
      </w:r>
    </w:p>
    <w:p w14:paraId="06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1.6</w:t>
      </w:r>
      <w:r>
        <w:rPr>
          <w:rFonts w:ascii="Times New Roman" w:hAnsi="Times New Roman"/>
          <w:sz w:val="28"/>
        </w:rPr>
        <w:t>. В соответствии с решением руководителя общеобразовательной организации в состав ШВР могут входить:   заместитель руководителя по учебно-воспитательной работе, советник руководителя по воспитательной работе и работе с детскими общественными объединениями,  руководитель школьного методического объединения классных руководителей, педагог-психолог, учитель физической культуры, учитель начального образования,  би</w:t>
      </w:r>
      <w:r>
        <w:rPr>
          <w:rFonts w:ascii="Times New Roman" w:hAnsi="Times New Roman"/>
          <w:sz w:val="28"/>
        </w:rPr>
        <w:t>блиотекарь</w:t>
      </w:r>
      <w:r>
        <w:rPr>
          <w:rFonts w:ascii="Times New Roman" w:hAnsi="Times New Roman"/>
          <w:sz w:val="28"/>
        </w:rPr>
        <w:t xml:space="preserve">. </w:t>
      </w:r>
    </w:p>
    <w:p w14:paraId="07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Основные задачи.</w:t>
      </w:r>
    </w:p>
    <w:p w14:paraId="08000000">
      <w:pPr>
        <w:pStyle w:val="Style_1"/>
        <w:numPr>
          <w:ilvl w:val="0"/>
          <w:numId w:val="1"/>
        </w:numPr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Планирование и организация воспитательной работы общеобразовательной организации. </w:t>
      </w:r>
    </w:p>
    <w:p w14:paraId="09000000">
      <w:pPr>
        <w:pStyle w:val="Style_1"/>
        <w:numPr>
          <w:ilvl w:val="0"/>
          <w:numId w:val="1"/>
        </w:numPr>
        <w:spacing w:after="0" w:line="312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Координация действий субъектов воспитательного процесса. </w:t>
      </w:r>
    </w:p>
    <w:p w14:paraId="0A000000">
      <w:pPr>
        <w:pStyle w:val="Style_1"/>
        <w:numPr>
          <w:ilvl w:val="0"/>
          <w:numId w:val="1"/>
        </w:numPr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</w:p>
    <w:p w14:paraId="0B000000">
      <w:pPr>
        <w:pStyle w:val="Style_1"/>
        <w:numPr>
          <w:ilvl w:val="0"/>
          <w:numId w:val="1"/>
        </w:numPr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воспитательных возможностей общешкольных ключевых дел, поддержка традиций их коллективного планирования, организации проведения их анализа в школьном сообществе;</w:t>
      </w:r>
    </w:p>
    <w:p w14:paraId="0C000000">
      <w:pPr>
        <w:pStyle w:val="Style_1"/>
        <w:numPr>
          <w:ilvl w:val="0"/>
          <w:numId w:val="1"/>
        </w:numPr>
        <w:spacing w:after="0" w:line="312" w:lineRule="auto"/>
        <w:ind w:firstLine="709" w:left="0"/>
        <w:jc w:val="both"/>
        <w:rPr>
          <w:rStyle w:val="Style_2_ch"/>
          <w:color w:themeColor="text1" w:val="000000"/>
        </w:rPr>
      </w:pPr>
      <w:r>
        <w:rPr>
          <w:rStyle w:val="Style_2_ch"/>
          <w:i w:val="0"/>
          <w:color w:themeColor="text1" w:val="000000"/>
        </w:rPr>
        <w:t>вовлечение учащихся в</w:t>
      </w:r>
      <w:r>
        <w:rPr>
          <w:rStyle w:val="Style_2_ch"/>
          <w:color w:themeColor="text1" w:val="000000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кружки, секции, клубы, студии и иные объединения, работающие по программам внеурочной деятельности и дополнительным общеобразовательным общеразвивающим программам, </w:t>
      </w:r>
      <w:r>
        <w:rPr>
          <w:rStyle w:val="Style_2_ch"/>
          <w:i w:val="0"/>
          <w:color w:themeColor="text1" w:val="000000"/>
        </w:rPr>
        <w:t>реализация их воспитательных возможностей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0D000000">
      <w:pPr>
        <w:pStyle w:val="Style_1"/>
        <w:numPr>
          <w:ilvl w:val="0"/>
          <w:numId w:val="1"/>
        </w:numPr>
        <w:spacing w:after="0" w:line="312" w:lineRule="auto"/>
        <w:ind w:firstLine="709" w:left="0"/>
        <w:jc w:val="both"/>
      </w:pPr>
      <w:r>
        <w:rPr>
          <w:rFonts w:ascii="Times New Roman" w:hAnsi="Times New Roman"/>
          <w:sz w:val="28"/>
        </w:rPr>
        <w:t xml:space="preserve">поддержка ученического самоуправления – как на уровне школы, так и на уровне классных сообществ; </w:t>
      </w:r>
    </w:p>
    <w:p w14:paraId="0E000000">
      <w:pPr>
        <w:pStyle w:val="Style_1"/>
        <w:numPr>
          <w:ilvl w:val="0"/>
          <w:numId w:val="1"/>
        </w:numPr>
        <w:spacing w:after="0" w:line="312" w:lineRule="auto"/>
        <w:ind w:firstLine="709" w:left="0"/>
        <w:jc w:val="both"/>
        <w:rPr>
          <w:rStyle w:val="Style_2_ch"/>
          <w:rFonts w:asciiTheme="minorAscii" w:hAnsiTheme="minorHAnsi"/>
          <w:i w:val="0"/>
          <w:sz w:val="22"/>
        </w:rPr>
      </w:pPr>
      <w:r>
        <w:rPr>
          <w:rStyle w:val="Style_2_ch"/>
          <w:i w:val="0"/>
        </w:rPr>
        <w:t>организация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</w:t>
      </w:r>
      <w:r>
        <w:rPr>
          <w:rStyle w:val="Style_2_ch"/>
          <w:i w:val="0"/>
        </w:rPr>
        <w:t>;</w:t>
      </w:r>
    </w:p>
    <w:p w14:paraId="0F000000">
      <w:pPr>
        <w:pStyle w:val="Style_1"/>
        <w:numPr>
          <w:ilvl w:val="0"/>
          <w:numId w:val="1"/>
        </w:numPr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организацию работы по профилактике безнадзорности и правонарушений;</w:t>
      </w:r>
    </w:p>
    <w:p w14:paraId="10000000">
      <w:pPr>
        <w:pStyle w:val="Style_1"/>
        <w:numPr>
          <w:ilvl w:val="0"/>
          <w:numId w:val="1"/>
        </w:numPr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выявление детей и семей, находящихся в социально опасном положении.</w:t>
      </w:r>
    </w:p>
    <w:p w14:paraId="11000000">
      <w:pPr>
        <w:pStyle w:val="Style_1"/>
        <w:numPr>
          <w:ilvl w:val="0"/>
          <w:numId w:val="1"/>
        </w:numPr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социокультурными центрами в муниципальных образованиях, детскими и молодежными организациями.</w:t>
      </w:r>
    </w:p>
    <w:p w14:paraId="12000000">
      <w:pPr>
        <w:pStyle w:val="Style_1"/>
        <w:numPr>
          <w:ilvl w:val="0"/>
          <w:numId w:val="1"/>
        </w:numPr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мониторинга воспитательной, в том числе и профилактической работы.</w:t>
      </w:r>
    </w:p>
    <w:p w14:paraId="13000000">
      <w:pPr>
        <w:pStyle w:val="Style_1"/>
        <w:numPr>
          <w:ilvl w:val="0"/>
          <w:numId w:val="1"/>
        </w:numPr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организацию работы по защите обучающихся от информации, причиняющей вред их здоровью и психическому развитию</w:t>
      </w:r>
    </w:p>
    <w:p w14:paraId="14000000">
      <w:pPr>
        <w:spacing w:after="0" w:line="312" w:lineRule="auto"/>
        <w:ind/>
        <w:jc w:val="both"/>
        <w:rPr>
          <w:rFonts w:ascii="Times New Roman" w:hAnsi="Times New Roman"/>
          <w:sz w:val="28"/>
        </w:rPr>
      </w:pPr>
    </w:p>
    <w:p w14:paraId="15000000">
      <w:pPr>
        <w:pStyle w:val="Style_1"/>
        <w:spacing w:after="0" w:line="312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Основные направления работы:</w:t>
      </w:r>
    </w:p>
    <w:p w14:paraId="16000000">
      <w:pPr>
        <w:pStyle w:val="Style_1"/>
        <w:numPr>
          <w:ilvl w:val="0"/>
          <w:numId w:val="1"/>
        </w:numPr>
        <w:spacing w:after="0" w:line="312" w:lineRule="auto"/>
        <w:ind w:firstLine="567"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единой системы воспитательной работы образовательной организации.</w:t>
      </w:r>
    </w:p>
    <w:p w14:paraId="17000000">
      <w:pPr>
        <w:pStyle w:val="Style_1"/>
        <w:numPr>
          <w:ilvl w:val="0"/>
          <w:numId w:val="1"/>
        </w:numPr>
        <w:spacing w:after="0" w:line="312" w:lineRule="auto"/>
        <w:ind w:firstLine="0"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Определение приоритетов воспитательной работы.</w:t>
      </w:r>
    </w:p>
    <w:p w14:paraId="18000000">
      <w:pPr>
        <w:pStyle w:val="Style_1"/>
        <w:numPr>
          <w:ilvl w:val="0"/>
          <w:numId w:val="1"/>
        </w:numPr>
        <w:spacing w:after="0" w:line="312" w:lineRule="auto"/>
        <w:ind w:firstLine="567"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14:paraId="19000000">
      <w:pPr>
        <w:pStyle w:val="Style_1"/>
        <w:numPr>
          <w:ilvl w:val="0"/>
          <w:numId w:val="1"/>
        </w:numPr>
        <w:spacing w:after="0" w:line="312" w:lineRule="auto"/>
        <w:ind w:firstLine="0"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системы дополнительного образования в школе.</w:t>
      </w:r>
    </w:p>
    <w:p w14:paraId="1A000000">
      <w:pPr>
        <w:pStyle w:val="Style_1"/>
        <w:numPr>
          <w:ilvl w:val="0"/>
          <w:numId w:val="1"/>
        </w:numPr>
        <w:spacing w:after="0" w:line="312" w:lineRule="auto"/>
        <w:ind w:firstLine="567"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Организация трудовой занятости, оздоровления и досуга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 каникулярное время.</w:t>
      </w:r>
    </w:p>
    <w:p w14:paraId="1B000000">
      <w:pPr>
        <w:pStyle w:val="Style_1"/>
        <w:numPr>
          <w:ilvl w:val="0"/>
          <w:numId w:val="1"/>
        </w:numPr>
        <w:spacing w:after="0" w:line="312" w:lineRule="auto"/>
        <w:ind w:firstLine="567"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14:paraId="1C000000">
      <w:pPr>
        <w:pStyle w:val="Style_1"/>
        <w:numPr>
          <w:ilvl w:val="0"/>
          <w:numId w:val="1"/>
        </w:numPr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лекций, бесед, в том числе с привлечением специалистов служб системы профилактики.</w:t>
      </w:r>
    </w:p>
    <w:p w14:paraId="1D000000">
      <w:pPr>
        <w:pStyle w:val="Style_1"/>
        <w:numPr>
          <w:ilvl w:val="0"/>
          <w:numId w:val="1"/>
        </w:numPr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Оформление информационных стендов, размещение информации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 деятельности ШВР на официальном сайте образовательной организации.</w:t>
      </w:r>
    </w:p>
    <w:p w14:paraId="1E000000">
      <w:pPr>
        <w:pStyle w:val="Style_1"/>
        <w:numPr>
          <w:ilvl w:val="0"/>
          <w:numId w:val="1"/>
        </w:numPr>
        <w:spacing w:after="0" w:line="312" w:lineRule="auto"/>
        <w:ind w:firstLine="567"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Систематическое информирование педагогического коллектива, родительской общественности о ходе и результатах воспитательной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работы в образовательной организации. </w:t>
      </w:r>
    </w:p>
    <w:p w14:paraId="1F000000">
      <w:pPr>
        <w:spacing w:after="0" w:line="312" w:lineRule="auto"/>
        <w:ind/>
        <w:jc w:val="both"/>
        <w:rPr>
          <w:rFonts w:ascii="Times New Roman" w:hAnsi="Times New Roman"/>
          <w:sz w:val="28"/>
        </w:rPr>
      </w:pPr>
    </w:p>
    <w:p w14:paraId="20000000">
      <w:pPr>
        <w:pStyle w:val="Style_1"/>
        <w:numPr>
          <w:ilvl w:val="0"/>
          <w:numId w:val="2"/>
        </w:numPr>
        <w:spacing w:after="0" w:line="312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Обязанности членов штаба </w:t>
      </w:r>
    </w:p>
    <w:p w14:paraId="21000000">
      <w:pPr>
        <w:pStyle w:val="Style_1"/>
        <w:spacing w:after="0" w:line="312" w:lineRule="auto"/>
        <w:ind w:firstLine="0" w:left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3.1</w:t>
      </w:r>
      <w:r>
        <w:rPr>
          <w:rFonts w:ascii="Times New Roman" w:hAnsi="Times New Roman"/>
          <w:b w:val="1"/>
          <w:sz w:val="28"/>
        </w:rPr>
        <w:t>.</w:t>
      </w:r>
      <w:r>
        <w:rPr>
          <w:rFonts w:ascii="Times New Roman" w:hAnsi="Times New Roman"/>
          <w:b w:val="1"/>
          <w:sz w:val="28"/>
        </w:rPr>
        <w:t xml:space="preserve"> Директор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школы </w:t>
      </w:r>
      <w:r>
        <w:rPr>
          <w:rFonts w:ascii="Times New Roman" w:hAnsi="Times New Roman"/>
          <w:b w:val="1"/>
          <w:sz w:val="28"/>
        </w:rPr>
        <w:t>осуществляет общее руководство ШВР.</w:t>
      </w:r>
    </w:p>
    <w:p w14:paraId="22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3.2. Заместитель </w:t>
      </w:r>
      <w:r>
        <w:rPr>
          <w:rFonts w:ascii="Times New Roman" w:hAnsi="Times New Roman"/>
          <w:b w:val="1"/>
          <w:sz w:val="28"/>
        </w:rPr>
        <w:t>директора по учебно-воспитательной</w:t>
      </w:r>
      <w:r>
        <w:rPr>
          <w:rFonts w:ascii="Times New Roman" w:hAnsi="Times New Roman"/>
          <w:b w:val="1"/>
          <w:sz w:val="28"/>
        </w:rPr>
        <w:t xml:space="preserve"> работе осуществляет:</w:t>
      </w:r>
    </w:p>
    <w:p w14:paraId="23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-планирование, организацию воспитательной работы, в том числе профилактической;</w:t>
      </w:r>
    </w:p>
    <w:p w14:paraId="24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организацию, контроль, анализ и оценку результативности работы ШВР;</w:t>
      </w:r>
    </w:p>
    <w:p w14:paraId="25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организацию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администрацией муниципального образования);</w:t>
      </w:r>
    </w:p>
    <w:p w14:paraId="26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3.2. Советник </w:t>
      </w:r>
      <w:r>
        <w:rPr>
          <w:rFonts w:ascii="Times New Roman" w:hAnsi="Times New Roman"/>
          <w:b w:val="1"/>
          <w:sz w:val="28"/>
        </w:rPr>
        <w:t xml:space="preserve">директора </w:t>
      </w:r>
      <w:r>
        <w:rPr>
          <w:rFonts w:ascii="Times New Roman" w:hAnsi="Times New Roman"/>
          <w:b w:val="1"/>
          <w:sz w:val="28"/>
        </w:rPr>
        <w:t xml:space="preserve">общеобразовательной организации по воспитательной работе и работе с детскими объединениями </w:t>
      </w:r>
      <w:r>
        <w:rPr>
          <w:rFonts w:ascii="Times New Roman" w:hAnsi="Times New Roman"/>
          <w:b w:val="1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>выполняет следующие должностные обязанности:</w:t>
      </w:r>
    </w:p>
    <w:p w14:paraId="27000000">
      <w:pPr>
        <w:spacing w:after="0" w:line="288" w:lineRule="auto"/>
        <w:ind w:firstLine="709"/>
        <w:jc w:val="both"/>
        <w:rPr>
          <w:rFonts w:ascii="Times New Roman" w:hAnsi="Times New Roman"/>
          <w:sz w:val="28"/>
        </w:rPr>
      </w:pPr>
      <w:bookmarkStart w:id="1" w:name="_Hlk62021083"/>
      <w:r>
        <w:rPr>
          <w:rFonts w:ascii="Times New Roman" w:hAnsi="Times New Roman"/>
          <w:sz w:val="28"/>
        </w:rPr>
        <w:t>- осуществляет координацию деятельности различных детско-взрослых общественных объединений и организаций по вопросам воспитания обучающихся в субъекте Российской Федерации;</w:t>
      </w:r>
    </w:p>
    <w:p w14:paraId="28000000">
      <w:pPr>
        <w:spacing w:after="0" w:line="288" w:lineRule="auto"/>
        <w:ind w:firstLine="709"/>
        <w:jc w:val="both"/>
        <w:rPr>
          <w:rFonts w:ascii="Times New Roman" w:hAnsi="Times New Roman"/>
          <w:b w:val="1"/>
          <w:color w:val="FF0000"/>
          <w:sz w:val="28"/>
        </w:rPr>
      </w:pPr>
      <w:r>
        <w:rPr>
          <w:rFonts w:ascii="Times New Roman" w:hAnsi="Times New Roman"/>
          <w:sz w:val="28"/>
        </w:rPr>
        <w:t>-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14:paraId="29000000">
      <w:pPr>
        <w:spacing w:after="0" w:line="288" w:lineRule="auto"/>
        <w:ind w:firstLine="709"/>
        <w:jc w:val="both"/>
        <w:rPr>
          <w:rFonts w:ascii="Times New Roman" w:hAnsi="Times New Roman"/>
          <w:sz w:val="28"/>
        </w:rPr>
      </w:pPr>
      <w:bookmarkStart w:id="2" w:name="_heading=h.gjdgxs"/>
      <w:bookmarkEnd w:id="2"/>
      <w:r>
        <w:rPr>
          <w:rFonts w:ascii="Times New Roman" w:hAnsi="Times New Roman"/>
          <w:b w:val="1"/>
          <w:color w:val="FF0000"/>
          <w:sz w:val="28"/>
        </w:rPr>
        <w:t xml:space="preserve">- </w:t>
      </w:r>
      <w:r>
        <w:rPr>
          <w:rFonts w:ascii="Times New Roman" w:hAnsi="Times New Roman"/>
          <w:sz w:val="28"/>
        </w:rPr>
        <w:t>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мероприятий различных детско-взрослых общественных объединений и организаций;</w:t>
      </w:r>
    </w:p>
    <w:p w14:paraId="2A000000">
      <w:pPr>
        <w:spacing w:after="0" w:line="28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оказывает содействие в создании и деятельности первичного отделения РДШ, формирует актив школы;</w:t>
      </w:r>
    </w:p>
    <w:p w14:paraId="2B000000">
      <w:pPr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выявляет и поддерживает реализ</w:t>
      </w:r>
      <w:r>
        <w:rPr>
          <w:rFonts w:ascii="Times New Roman" w:hAnsi="Times New Roman"/>
          <w:color w:val="000000"/>
          <w:sz w:val="28"/>
        </w:rPr>
        <w:t xml:space="preserve">ацию социальных инициатив </w:t>
      </w:r>
      <w:r>
        <w:rPr>
          <w:rFonts w:ascii="Times New Roman" w:hAnsi="Times New Roman"/>
          <w:color w:val="000000"/>
          <w:sz w:val="28"/>
        </w:rPr>
        <w:t>обучающихся ОО (</w:t>
      </w:r>
      <w:r>
        <w:rPr>
          <w:rFonts w:ascii="Times New Roman" w:hAnsi="Times New Roman"/>
          <w:color w:val="000000"/>
          <w:sz w:val="28"/>
        </w:rPr>
        <w:t>волонтерство</w:t>
      </w:r>
      <w:r>
        <w:rPr>
          <w:rFonts w:ascii="Times New Roman" w:hAnsi="Times New Roman"/>
          <w:color w:val="000000"/>
          <w:sz w:val="28"/>
        </w:rPr>
        <w:t>, флешмобы, социальные акции и др.), осуществляет педагогическое сопровождение детских социальных проектов;</w:t>
      </w:r>
    </w:p>
    <w:p w14:paraId="2C000000">
      <w:pPr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создает/ведет сообщества своей образовательной организации в социальных сетях; </w:t>
      </w:r>
    </w:p>
    <w:p w14:paraId="2D000000">
      <w:pPr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bookmarkStart w:id="3" w:name="_heading=h.1fob9te"/>
      <w:bookmarkEnd w:id="3"/>
      <w:r>
        <w:rPr>
          <w:rFonts w:ascii="Times New Roman" w:hAnsi="Times New Roman"/>
          <w:color w:val="000000"/>
          <w:sz w:val="28"/>
        </w:rPr>
        <w:t>- осуществляет взаимодействие с различными общественными организациями по предупреждению негативного и противоправного поведения обучающихся;</w:t>
      </w:r>
    </w:p>
    <w:p w14:paraId="2E000000">
      <w:pPr>
        <w:spacing w:after="0" w:line="28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организует информирование обучающихся о действующих детских общественных организациях, объединениях;</w:t>
      </w:r>
    </w:p>
    <w:p w14:paraId="2F000000">
      <w:pPr>
        <w:spacing w:after="0" w:line="28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обеспечивает взаимодействие органов школьного самоуправления, педагогического коллектива и детских общественных организаций;</w:t>
      </w:r>
    </w:p>
    <w:p w14:paraId="30000000">
      <w:pPr>
        <w:spacing w:after="0" w:line="28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31000000">
      <w:pPr>
        <w:pStyle w:val="Style_1"/>
        <w:spacing w:after="0" w:line="312" w:lineRule="auto"/>
        <w:ind w:firstLine="567" w:left="0"/>
        <w:jc w:val="both"/>
        <w:rPr>
          <w:rFonts w:ascii="Times New Roman" w:hAnsi="Times New Roman"/>
          <w:sz w:val="28"/>
        </w:rPr>
      </w:pPr>
      <w:bookmarkStart w:id="4" w:name="_Hlk62021988"/>
      <w:bookmarkEnd w:id="1"/>
      <w:r>
        <w:rPr>
          <w:rFonts w:ascii="Times New Roman" w:hAnsi="Times New Roman"/>
          <w:sz w:val="28"/>
        </w:rPr>
        <w:t xml:space="preserve">- осуществляет взаимодействие с родителями в части </w:t>
      </w:r>
      <w:bookmarkEnd w:id="4"/>
      <w:r>
        <w:rPr>
          <w:rFonts w:ascii="Times New Roman" w:hAnsi="Times New Roman"/>
          <w:sz w:val="28"/>
        </w:rPr>
        <w:t>привлечения к деятельности детских организаций.</w:t>
      </w:r>
    </w:p>
    <w:p w14:paraId="32000000">
      <w:pPr>
        <w:spacing w:line="240" w:lineRule="auto"/>
        <w:ind w:firstLine="426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>3.3. Во взаимодействии с заместителем директора по воспитательной работе советник:</w:t>
      </w:r>
    </w:p>
    <w:p w14:paraId="33000000">
      <w:pPr>
        <w:spacing w:after="0" w:line="28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участвует в разработке и реализации рабочей программы и календарного плана воспитательной работы в образовательной организации, с учетом содержания деятельности детских общественных объединений, получивших наибольшее распространение в общеобразовательной организации;</w:t>
      </w:r>
    </w:p>
    <w:p w14:paraId="34000000">
      <w:pPr>
        <w:spacing w:after="0" w:line="28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- </w:t>
      </w:r>
      <w:r>
        <w:rPr>
          <w:rFonts w:ascii="Times New Roman" w:hAnsi="Times New Roman"/>
          <w:sz w:val="28"/>
        </w:rPr>
        <w:t>организует участие педагогов</w:t>
      </w:r>
      <w:r>
        <w:rPr>
          <w:rFonts w:ascii="Times New Roman" w:hAnsi="Times New Roman"/>
          <w:color w:themeColor="text1" w:val="000000"/>
          <w:sz w:val="28"/>
        </w:rPr>
        <w:t xml:space="preserve">, </w:t>
      </w:r>
      <w:r>
        <w:rPr>
          <w:rFonts w:ascii="Times New Roman" w:hAnsi="Times New Roman"/>
          <w:sz w:val="28"/>
        </w:rPr>
        <w:t>родителей (законных представителей) и обучающихся в проектировании рабочих программ воспитания;</w:t>
      </w:r>
    </w:p>
    <w:p w14:paraId="35000000">
      <w:pPr>
        <w:spacing w:after="0" w:line="28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- </w:t>
      </w:r>
      <w:r>
        <w:rPr>
          <w:rFonts w:ascii="Times New Roman" w:hAnsi="Times New Roman"/>
          <w:sz w:val="28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14:paraId="36000000">
      <w:pPr>
        <w:spacing w:after="0" w:line="28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вовлекает обучающихся в творческую деятельность по основным направлениям воспитания;</w:t>
      </w:r>
    </w:p>
    <w:p w14:paraId="37000000">
      <w:pPr>
        <w:spacing w:after="0" w:line="28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анализирует результаты реализации рабочих программ воспитания;</w:t>
      </w:r>
    </w:p>
    <w:p w14:paraId="38000000">
      <w:pPr>
        <w:spacing w:after="0" w:line="28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применяет технологии педагогического стимулирования обучающихся к самореализации и социально-педагогической поддержки;</w:t>
      </w:r>
    </w:p>
    <w:p w14:paraId="39000000">
      <w:pPr>
        <w:spacing w:after="0" w:line="28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принимает участие в организации отдыха и занятости обучающихся в каникулярный период.</w:t>
      </w:r>
    </w:p>
    <w:p w14:paraId="3A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индивидуальную работу с обучающимися, находящимися на профилактических учетах различного вида (в т.ч. вовлечение обучающихся в досуговую деятельность во внеурочное и каникулярное время);</w:t>
      </w:r>
    </w:p>
    <w:p w14:paraId="3B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взаимодействие с центрами занятости населения по трудоустройству детей, находящихся в социально опасном положении;</w:t>
      </w:r>
    </w:p>
    <w:p w14:paraId="3C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учреждения.</w:t>
      </w:r>
    </w:p>
    <w:p w14:paraId="3D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3E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3.4. Педагог-психолог осуществляет:</w:t>
      </w:r>
    </w:p>
    <w:p w14:paraId="3F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работу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14:paraId="40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14:paraId="41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оказание методической помощи специалистам ШВР в работе с детьми, требующими особого педагогического внимания;</w:t>
      </w:r>
    </w:p>
    <w:p w14:paraId="42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-оказание квалифицированной помощи ребёнку в саморазвитии, самооценке, самоутверждении, самореализации;</w:t>
      </w:r>
    </w:p>
    <w:p w14:paraId="43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консультирование педагогов и родителей (законных представителей) по вопросам развития, социализации и адаптации обучающихся;</w:t>
      </w:r>
    </w:p>
    <w:p w14:paraId="44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работу по профилактике девиантного поведения обучающихся, в том числе суицидального поведения, формированию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14:paraId="45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реализацию восстановительных технологий в рамках деятельности службы школьной медиации в образовательной организации.</w:t>
      </w:r>
    </w:p>
    <w:p w14:paraId="46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3.5. Учитель</w:t>
      </w:r>
      <w:r>
        <w:rPr>
          <w:rFonts w:ascii="Times New Roman" w:hAnsi="Times New Roman"/>
          <w:b w:val="1"/>
          <w:sz w:val="28"/>
        </w:rPr>
        <w:t xml:space="preserve"> физической культуры </w:t>
      </w:r>
      <w:r>
        <w:rPr>
          <w:rFonts w:ascii="Times New Roman" w:hAnsi="Times New Roman"/>
          <w:b w:val="1"/>
          <w:sz w:val="28"/>
        </w:rPr>
        <w:t>осуществляет:</w:t>
      </w:r>
    </w:p>
    <w:p w14:paraId="47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пропаганду здорового образа жизни;</w:t>
      </w:r>
    </w:p>
    <w:p w14:paraId="48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14:paraId="49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организацию и проведение спортивно-массовых мероприятий с детьми.</w:t>
      </w:r>
    </w:p>
    <w:p w14:paraId="4A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3.6</w:t>
      </w:r>
      <w:r>
        <w:rPr>
          <w:rFonts w:ascii="Times New Roman" w:hAnsi="Times New Roman"/>
          <w:b w:val="1"/>
          <w:sz w:val="28"/>
        </w:rPr>
        <w:t>. Библиотекарь осуществляет:</w:t>
      </w:r>
    </w:p>
    <w:p w14:paraId="4B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участие в просветительской работе с обучающимися, родителями (законными представителями несовершеннолетних), педагогами. </w:t>
      </w:r>
    </w:p>
    <w:p w14:paraId="4C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оказание воспитательного воздействия через подбор литературы с учетом индивидуальных особенностей и проблем личностного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развития обучающихся;</w:t>
      </w:r>
    </w:p>
    <w:p w14:paraId="4D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популяризацию художественных произведений, содействующих морально-нравственному развитию, повышению уровня самосознания обучающихся;</w:t>
      </w:r>
    </w:p>
    <w:p w14:paraId="4E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организацию дискуссий, литературных гостиных и других мероприятий в целях более углубленного понимания обучающимися художественных произведений, обсуждения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морально-нравственных дилемм в среде сверстников, развития культуры общения.</w:t>
      </w:r>
    </w:p>
    <w:p w14:paraId="4F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3.7</w:t>
      </w:r>
      <w:r>
        <w:rPr>
          <w:rFonts w:ascii="Times New Roman" w:hAnsi="Times New Roman"/>
          <w:b w:val="1"/>
          <w:sz w:val="28"/>
        </w:rPr>
        <w:t xml:space="preserve">. </w:t>
      </w:r>
      <w:r>
        <w:rPr>
          <w:rFonts w:ascii="Times New Roman" w:hAnsi="Times New Roman"/>
          <w:b w:val="1"/>
          <w:sz w:val="28"/>
        </w:rPr>
        <w:t xml:space="preserve">Замдиректора по учебно-воспитательной работе 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осуществляет:</w:t>
      </w:r>
    </w:p>
    <w:p w14:paraId="50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- </w:t>
      </w:r>
      <w:r>
        <w:rPr>
          <w:rFonts w:ascii="Times New Roman" w:hAnsi="Times New Roman"/>
          <w:sz w:val="28"/>
        </w:rPr>
        <w:t>контроль за организацией профилактической деятельности классных руководителей;</w:t>
      </w:r>
    </w:p>
    <w:p w14:paraId="51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индивидуальную работу с обучающимися, находящимися на профилактических учетах различного вида (в т.ч. вовлечение обучающихся в досуговую деятельность во внеурочное и каникулярное время);</w:t>
      </w:r>
    </w:p>
    <w:p w14:paraId="52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взаимодействие с центрами занятости населения по трудоустройству детей, находящихся в социально опасном положении;</w:t>
      </w:r>
    </w:p>
    <w:p w14:paraId="53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учреждения.</w:t>
      </w:r>
    </w:p>
    <w:p w14:paraId="54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формирование у обучающихся, требующих особого внимания, активной жизненной позиции, вовлечение их в социально значимые мероприятия.</w:t>
      </w:r>
    </w:p>
    <w:p w14:paraId="55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3.8. Руководитель движения «</w:t>
      </w:r>
      <w:r>
        <w:rPr>
          <w:rFonts w:ascii="Times New Roman" w:hAnsi="Times New Roman"/>
          <w:b w:val="1"/>
          <w:sz w:val="28"/>
        </w:rPr>
        <w:t>Юнармия</w:t>
      </w:r>
      <w:r>
        <w:rPr>
          <w:rFonts w:ascii="Times New Roman" w:hAnsi="Times New Roman"/>
          <w:b w:val="1"/>
          <w:sz w:val="28"/>
        </w:rPr>
        <w:t xml:space="preserve">» 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</w:t>
      </w:r>
    </w:p>
    <w:p w14:paraId="56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3.9</w:t>
      </w:r>
      <w:r>
        <w:rPr>
          <w:rFonts w:ascii="Times New Roman" w:hAnsi="Times New Roman"/>
          <w:b w:val="1"/>
          <w:sz w:val="28"/>
        </w:rPr>
        <w:t xml:space="preserve">. </w:t>
      </w:r>
      <w:r>
        <w:rPr>
          <w:rFonts w:ascii="Times New Roman" w:hAnsi="Times New Roman"/>
          <w:b w:val="1"/>
          <w:sz w:val="28"/>
        </w:rPr>
        <w:t xml:space="preserve">Руководитель РДДМ </w:t>
      </w:r>
      <w:r>
        <w:rPr>
          <w:rFonts w:ascii="Times New Roman" w:hAnsi="Times New Roman"/>
          <w:sz w:val="28"/>
        </w:rPr>
        <w:t>организует правовое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просвещение участников образовательного процесса, индивидуальную работу с обучающимися и родителями (законными представителями несовершеннолетних), семьями, состоящими на разных видах учета. Участвует в реализации воспитательных и профилактических мероприятий исходя из плана воспитательной работы, с учетом решений,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принятых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на заседании ШВР. </w:t>
      </w:r>
    </w:p>
    <w:p w14:paraId="57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4. Организация деятельности ШВР:</w:t>
      </w:r>
    </w:p>
    <w:p w14:paraId="58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4.1.Заседания ШВР проводятся по мере необходимости</w:t>
      </w:r>
      <w:r>
        <w:rPr>
          <w:rFonts w:ascii="Times New Roman" w:hAnsi="Times New Roman"/>
          <w:sz w:val="28"/>
        </w:rPr>
        <w:t xml:space="preserve">, но не менее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1 раза в месяц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12</w:t>
      </w:r>
      <w:r>
        <w:rPr>
          <w:rFonts w:ascii="Times New Roman" w:hAnsi="Times New Roman"/>
          <w:sz w:val="28"/>
        </w:rPr>
        <w:t xml:space="preserve"> плановых заседаний в год).</w:t>
      </w:r>
    </w:p>
    <w:p w14:paraId="59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4.3. На заседаниях ШВР происходит планирование и оценка деятельности специалистов ШВР, члены ШВР представляют предложения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по организации воспитательной работы, отчеты о проделанной рабо</w:t>
      </w:r>
      <w:r>
        <w:rPr>
          <w:rFonts w:ascii="Times New Roman" w:hAnsi="Times New Roman"/>
          <w:sz w:val="28"/>
        </w:rPr>
        <w:t>те, мониторинг результатов</w:t>
      </w:r>
      <w:r>
        <w:rPr>
          <w:rFonts w:ascii="Times New Roman" w:hAnsi="Times New Roman"/>
          <w:sz w:val="28"/>
        </w:rPr>
        <w:t>.</w:t>
      </w:r>
    </w:p>
    <w:p w14:paraId="5A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4.4. Контроль за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14:paraId="5B000000">
      <w:pPr>
        <w:pStyle w:val="Style_1"/>
        <w:spacing w:after="0" w:line="312" w:lineRule="auto"/>
        <w:ind w:firstLine="709" w:left="0"/>
        <w:jc w:val="both"/>
        <w:rPr>
          <w:rFonts w:ascii="Arial" w:hAnsi="Arial"/>
          <w:color w:val="212529"/>
          <w:sz w:val="24"/>
        </w:rPr>
      </w:pPr>
      <w:r>
        <w:rPr>
          <w:rFonts w:ascii="Times New Roman" w:hAnsi="Times New Roman"/>
          <w:sz w:val="28"/>
        </w:rPr>
        <w:t>4.5. Отчет о деятельности ШВР формируется по окончанию учебного года.</w:t>
      </w:r>
    </w:p>
    <w:p w14:paraId="5C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5. Члены ШВР имеют право:</w:t>
      </w:r>
    </w:p>
    <w:p w14:paraId="5D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 Принимать участие в заседаниях педсоветов, советов профилактики и в работе других рабочих групп.</w:t>
      </w:r>
    </w:p>
    <w:p w14:paraId="5E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5.2.  Посещать </w:t>
      </w:r>
      <w:r>
        <w:rPr>
          <w:rFonts w:ascii="Times New Roman" w:hAnsi="Times New Roman"/>
          <w:color w:themeColor="text1" w:val="000000"/>
          <w:sz w:val="28"/>
        </w:rPr>
        <w:t>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14:paraId="5F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5.3.  Знакомиться с необходимой для работы документацией.</w:t>
      </w:r>
    </w:p>
    <w:p w14:paraId="60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5.4. Выступать с обобщением опыта воспитательной работы.</w:t>
      </w:r>
    </w:p>
    <w:p w14:paraId="61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14:paraId="62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i w:val="1"/>
          <w:color w:val="FF0000"/>
          <w:sz w:val="28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b w:val="1"/>
          <w:sz w:val="28"/>
        </w:rPr>
        <w:t>Основные направления работы:</w:t>
      </w:r>
    </w:p>
    <w:p w14:paraId="63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14:paraId="64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6.2. Развитие системы дополнительного образования в школе.</w:t>
      </w:r>
    </w:p>
    <w:p w14:paraId="65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6.3. Организация трудовой занятости, оздоровления и досуга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 каникулярное время.</w:t>
      </w:r>
    </w:p>
    <w:p w14:paraId="66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6.4. Содействие в организации индивидуальной и групповой работы в различных формах </w:t>
      </w:r>
      <w:r>
        <w:rPr>
          <w:rFonts w:ascii="Times New Roman" w:hAnsi="Times New Roman"/>
          <w:sz w:val="28"/>
        </w:rPr>
        <w:t>(консультации, анкетирование, тестирование, наблюдение, коррекционно-развивающие занятия).</w:t>
      </w:r>
    </w:p>
    <w:p w14:paraId="67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6.5. Проведение лекций, бесед, в том числе с привлечением специалистов служб системы профилактики.</w:t>
      </w:r>
    </w:p>
    <w:p w14:paraId="68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6.6. Оформление информационных стендов, размещение информации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 деятельности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ШВР на официальном са</w:t>
      </w:r>
      <w:r>
        <w:rPr>
          <w:rFonts w:ascii="Times New Roman" w:hAnsi="Times New Roman"/>
          <w:sz w:val="28"/>
        </w:rPr>
        <w:t>йте образовательной организации</w:t>
      </w:r>
      <w:r>
        <w:rPr>
          <w:rFonts w:ascii="Times New Roman" w:hAnsi="Times New Roman"/>
          <w:sz w:val="28"/>
        </w:rPr>
        <w:t>.</w:t>
      </w:r>
    </w:p>
    <w:p w14:paraId="69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6.7. Систематическое информирование педагогического коллектива, родительской общественности о ходе и результатах воспитательной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работы в образовательной организации. </w:t>
      </w:r>
    </w:p>
    <w:p w14:paraId="6A000000">
      <w:pPr>
        <w:pStyle w:val="Style_1"/>
        <w:spacing w:after="0" w:line="312" w:lineRule="auto"/>
        <w:ind w:firstLine="709" w:left="0"/>
        <w:jc w:val="both"/>
        <w:rPr>
          <w:rFonts w:ascii="Times New Roman" w:hAnsi="Times New Roman"/>
          <w:b w:val="1"/>
          <w:sz w:val="28"/>
        </w:rPr>
      </w:pPr>
    </w:p>
    <w:p w14:paraId="6B000000">
      <w:pPr>
        <w:rPr>
          <w:rFonts w:ascii="Times New Roman" w:hAnsi="Times New Roman"/>
          <w:sz w:val="28"/>
        </w:rPr>
      </w:pPr>
    </w:p>
    <w:p w14:paraId="6C000000">
      <w:pPr>
        <w:rPr>
          <w:rFonts w:ascii="Times New Roman" w:hAnsi="Times New Roman"/>
          <w:sz w:val="28"/>
        </w:rPr>
      </w:pPr>
    </w:p>
    <w:p w14:paraId="6D000000">
      <w:pPr>
        <w:rPr>
          <w:rFonts w:ascii="Times New Roman" w:hAnsi="Times New Roman"/>
          <w:sz w:val="28"/>
        </w:rPr>
      </w:pPr>
    </w:p>
    <w:p w14:paraId="6E000000">
      <w:pPr>
        <w:rPr>
          <w:rFonts w:ascii="Times New Roman" w:hAnsi="Times New Roman"/>
          <w:sz w:val="28"/>
        </w:rPr>
      </w:pPr>
    </w:p>
    <w:p w14:paraId="6F000000">
      <w:pPr>
        <w:rPr>
          <w:rFonts w:ascii="Times New Roman" w:hAnsi="Times New Roman"/>
          <w:sz w:val="28"/>
        </w:rPr>
      </w:pPr>
    </w:p>
    <w:p w14:paraId="70000000">
      <w:pPr>
        <w:rPr>
          <w:rFonts w:ascii="Times New Roman" w:hAnsi="Times New Roman"/>
          <w:sz w:val="28"/>
        </w:rPr>
      </w:pPr>
    </w:p>
    <w:p w14:paraId="71000000">
      <w:pPr>
        <w:rPr>
          <w:rFonts w:ascii="Times New Roman" w:hAnsi="Times New Roman"/>
          <w:sz w:val="28"/>
        </w:rPr>
      </w:pPr>
    </w:p>
    <w:p w14:paraId="72000000">
      <w:pPr>
        <w:rPr>
          <w:rFonts w:ascii="Times New Roman" w:hAnsi="Times New Roman"/>
          <w:sz w:val="28"/>
        </w:rPr>
      </w:pPr>
    </w:p>
    <w:p w14:paraId="73000000">
      <w:pPr>
        <w:rPr>
          <w:rFonts w:ascii="Times New Roman" w:hAnsi="Times New Roman"/>
          <w:sz w:val="28"/>
        </w:rPr>
      </w:pPr>
    </w:p>
    <w:p w14:paraId="74000000">
      <w:pPr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"/>
      <w:lvlJc w:val="left"/>
      <w:pPr>
        <w:ind w:hanging="360" w:left="1429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1">
    <w:lvl w:ilvl="0">
      <w:start w:val="3"/>
      <w:numFmt w:val="decimal"/>
      <w:lvlText w:val="%1."/>
      <w:lvlJc w:val="left"/>
      <w:pPr>
        <w:ind w:hanging="360" w:left="1080"/>
      </w:pPr>
    </w:lvl>
    <w:lvl w:ilvl="1">
      <w:start w:val="1"/>
      <w:numFmt w:val="decimal"/>
      <w:lvlText w:val="%1.%2."/>
      <w:lvlJc w:val="left"/>
      <w:pPr>
        <w:ind w:hanging="720" w:left="1800"/>
      </w:pPr>
    </w:lvl>
    <w:lvl w:ilvl="2">
      <w:start w:val="1"/>
      <w:numFmt w:val="decimal"/>
      <w:lvlText w:val="%1.%2.%3."/>
      <w:lvlJc w:val="left"/>
      <w:pPr>
        <w:ind w:hanging="1080" w:left="2520"/>
      </w:pPr>
    </w:lvl>
    <w:lvl w:ilvl="3">
      <w:start w:val="1"/>
      <w:numFmt w:val="decimal"/>
      <w:lvlText w:val="%1.%2.%3.%4."/>
      <w:lvlJc w:val="left"/>
      <w:pPr>
        <w:ind w:hanging="1080" w:left="2880"/>
      </w:pPr>
    </w:lvl>
    <w:lvl w:ilvl="4">
      <w:start w:val="1"/>
      <w:numFmt w:val="decimal"/>
      <w:lvlText w:val="%1.%2.%3.%4.%5."/>
      <w:lvlJc w:val="left"/>
      <w:pPr>
        <w:ind w:hanging="1440" w:left="3600"/>
      </w:pPr>
    </w:lvl>
    <w:lvl w:ilvl="5">
      <w:start w:val="1"/>
      <w:numFmt w:val="decimal"/>
      <w:lvlText w:val="%1.%2.%3.%4.%5.%6."/>
      <w:lvlJc w:val="left"/>
      <w:pPr>
        <w:ind w:hanging="1800" w:left="4320"/>
      </w:pPr>
    </w:lvl>
    <w:lvl w:ilvl="6">
      <w:start w:val="1"/>
      <w:numFmt w:val="decimal"/>
      <w:lvlText w:val="%1.%2.%3.%4.%5.%6.%7."/>
      <w:lvlJc w:val="left"/>
      <w:pPr>
        <w:ind w:hanging="2160" w:left="5040"/>
      </w:pPr>
    </w:lvl>
    <w:lvl w:ilvl="7">
      <w:start w:val="1"/>
      <w:numFmt w:val="decimal"/>
      <w:lvlText w:val="%1.%2.%3.%4.%5.%6.%7.%8."/>
      <w:lvlJc w:val="left"/>
      <w:pPr>
        <w:ind w:hanging="2160" w:left="5400"/>
      </w:pPr>
    </w:lvl>
    <w:lvl w:ilvl="8">
      <w:start w:val="1"/>
      <w:numFmt w:val="decimal"/>
      <w:lvlText w:val="%1.%2.%3.%4.%5.%6.%7.%8.%9."/>
      <w:lvlJc w:val="left"/>
      <w:pPr>
        <w:ind w:hanging="2520" w:left="61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No Spacing"/>
    <w:link w:val="Style_13_ch"/>
    <w:pPr>
      <w:spacing w:after="0" w:line="240" w:lineRule="auto"/>
      <w:ind/>
    </w:pPr>
    <w:rPr>
      <w:rFonts w:ascii="Calibri" w:hAnsi="Calibri"/>
    </w:rPr>
  </w:style>
  <w:style w:styleId="Style_13_ch" w:type="character">
    <w:name w:val="No Spacing"/>
    <w:link w:val="Style_13"/>
    <w:rPr>
      <w:rFonts w:ascii="Calibri" w:hAnsi="Calibri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2" w:type="paragraph">
    <w:name w:val="CharAttribute484"/>
    <w:link w:val="Style_2_ch"/>
    <w:rPr>
      <w:rFonts w:ascii="Times New Roman" w:hAnsi="Times New Roman"/>
      <w:i w:val="1"/>
      <w:sz w:val="28"/>
    </w:rPr>
  </w:style>
  <w:style w:styleId="Style_2_ch" w:type="character">
    <w:name w:val="CharAttribute484"/>
    <w:link w:val="Style_2"/>
    <w:rPr>
      <w:rFonts w:ascii="Times New Roman" w:hAnsi="Times New Roman"/>
      <w:i w:val="1"/>
      <w:sz w:val="28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Balloon Text"/>
    <w:basedOn w:val="Style_3"/>
    <w:link w:val="Style_21_ch"/>
    <w:pPr>
      <w:spacing w:after="0" w:line="240" w:lineRule="auto"/>
      <w:ind/>
    </w:pPr>
    <w:rPr>
      <w:rFonts w:ascii="Tahoma" w:hAnsi="Tahoma"/>
      <w:sz w:val="16"/>
    </w:rPr>
  </w:style>
  <w:style w:styleId="Style_21_ch" w:type="character">
    <w:name w:val="Balloon Text"/>
    <w:basedOn w:val="Style_3_ch"/>
    <w:link w:val="Style_21"/>
    <w:rPr>
      <w:rFonts w:ascii="Tahoma" w:hAnsi="Tahoma"/>
      <w:sz w:val="16"/>
    </w:rPr>
  </w:style>
  <w:style w:styleId="Style_1" w:type="paragraph">
    <w:name w:val="List Paragraph"/>
    <w:basedOn w:val="Style_3"/>
    <w:link w:val="Style_1_ch"/>
    <w:pPr>
      <w:ind w:firstLine="0" w:left="720"/>
      <w:contextualSpacing w:val="1"/>
      <w:jc w:val="center"/>
    </w:pPr>
  </w:style>
  <w:style w:styleId="Style_1_ch" w:type="character">
    <w:name w:val="List Paragraph"/>
    <w:basedOn w:val="Style_3_ch"/>
    <w:link w:val="Style_1"/>
  </w:style>
  <w:style w:styleId="Style_22" w:type="paragraph">
    <w:name w:val="Subtitle"/>
    <w:basedOn w:val="Style_3"/>
    <w:link w:val="Style_22_ch"/>
    <w:uiPriority w:val="11"/>
    <w:qFormat/>
    <w:pPr>
      <w:spacing w:after="0" w:line="240" w:lineRule="auto"/>
      <w:ind/>
      <w:jc w:val="center"/>
    </w:pPr>
    <w:rPr>
      <w:rFonts w:ascii="Calibri" w:hAnsi="Calibri"/>
      <w:b w:val="1"/>
      <w:sz w:val="24"/>
    </w:rPr>
  </w:style>
  <w:style w:styleId="Style_22_ch" w:type="character">
    <w:name w:val="Subtitle"/>
    <w:basedOn w:val="Style_3_ch"/>
    <w:link w:val="Style_22"/>
    <w:rPr>
      <w:rFonts w:ascii="Calibri" w:hAnsi="Calibri"/>
      <w:b w:val="1"/>
      <w:sz w:val="24"/>
    </w:rPr>
  </w:style>
  <w:style w:styleId="Style_23" w:type="paragraph">
    <w:name w:val="toc 10"/>
    <w:next w:val="Style_3"/>
    <w:link w:val="Style_23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3_ch" w:type="character">
    <w:name w:val="toc 10"/>
    <w:link w:val="Style_23"/>
    <w:rPr>
      <w:rFonts w:ascii="XO Thames" w:hAnsi="XO Thames"/>
      <w:sz w:val="28"/>
    </w:rPr>
  </w:style>
  <w:style w:styleId="Style_24" w:type="paragraph">
    <w:name w:val="Title"/>
    <w:next w:val="Style_3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3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3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Table Grid"/>
    <w:basedOn w:val="Style_27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2025-04-07T08:13:10Z</dcterms:modified>
</cp:coreProperties>
</file>